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51C828">
      <w:pPr>
        <w:spacing w:line="560" w:lineRule="exact"/>
        <w:rPr>
          <w:rFonts w:hint="default" w:ascii="方正仿宋_GB2312" w:hAnsi="方正仿宋_GB2312" w:eastAsia="方正仿宋_GB2312" w:cs="方正仿宋_GB2312"/>
          <w:b/>
          <w:bCs w:val="0"/>
          <w:color w:val="000000"/>
          <w:sz w:val="32"/>
          <w:szCs w:val="32"/>
          <w:lang w:val="en-US" w:eastAsia="zh-CN"/>
        </w:rPr>
      </w:pPr>
      <w:bookmarkStart w:id="5" w:name="_GoBack"/>
      <w:bookmarkEnd w:id="5"/>
      <w:bookmarkStart w:id="0" w:name="OLE_LINK1"/>
      <w:bookmarkStart w:id="1" w:name="OLE_LINK2"/>
      <w:r>
        <w:rPr>
          <w:rFonts w:hint="eastAsia" w:ascii="方正仿宋_GB2312" w:hAnsi="方正仿宋_GB2312" w:eastAsia="方正仿宋_GB2312" w:cs="方正仿宋_GB2312"/>
          <w:b/>
          <w:bCs w:val="0"/>
          <w:color w:val="000000"/>
          <w:sz w:val="32"/>
          <w:szCs w:val="32"/>
          <w:lang w:eastAsia="zh-CN"/>
        </w:rPr>
        <w:t>附件</w:t>
      </w:r>
      <w:r>
        <w:rPr>
          <w:rFonts w:hint="eastAsia" w:ascii="方正仿宋_GB2312" w:hAnsi="方正仿宋_GB2312" w:eastAsia="方正仿宋_GB2312" w:cs="方正仿宋_GB2312"/>
          <w:b/>
          <w:bCs w:val="0"/>
          <w:color w:val="000000"/>
          <w:sz w:val="32"/>
          <w:szCs w:val="32"/>
          <w:lang w:val="en-US" w:eastAsia="zh-CN"/>
        </w:rPr>
        <w:t>2</w:t>
      </w:r>
    </w:p>
    <w:p w14:paraId="1A60E4C5">
      <w:pPr>
        <w:spacing w:line="560" w:lineRule="exact"/>
        <w:ind w:firstLine="960" w:firstLineChars="200"/>
        <w:jc w:val="center"/>
        <w:rPr>
          <w:rFonts w:hint="eastAsia" w:ascii="黑体" w:hAnsi="黑体" w:eastAsia="黑体" w:cs="黑体"/>
          <w:b w:val="0"/>
          <w:bCs/>
          <w:color w:val="000000"/>
          <w:sz w:val="48"/>
          <w:szCs w:val="48"/>
        </w:rPr>
      </w:pPr>
      <w:r>
        <w:rPr>
          <w:rFonts w:hint="eastAsia" w:ascii="黑体" w:hAnsi="黑体" w:eastAsia="黑体" w:cs="黑体"/>
          <w:b w:val="0"/>
          <w:bCs/>
          <w:color w:val="000000"/>
          <w:sz w:val="48"/>
          <w:szCs w:val="48"/>
        </w:rPr>
        <w:t>创新中山科学技术奖申报指南</w:t>
      </w:r>
    </w:p>
    <w:p w14:paraId="18D98648">
      <w:pPr>
        <w:spacing w:line="560" w:lineRule="exact"/>
        <w:ind w:firstLine="640" w:firstLineChars="200"/>
        <w:jc w:val="center"/>
        <w:rPr>
          <w:rFonts w:hint="eastAsia" w:ascii="黑体" w:hAnsi="黑体" w:eastAsia="黑体" w:cs="黑体"/>
          <w:b w:val="0"/>
          <w:bCs/>
          <w:color w:val="000000"/>
          <w:sz w:val="48"/>
          <w:szCs w:val="48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  <w:lang w:val="en-US" w:eastAsia="zh-CN"/>
        </w:rPr>
        <w:t>2026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  <w:t>年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eastAsia="zh-CN"/>
        </w:rPr>
        <w:t>）</w:t>
      </w:r>
    </w:p>
    <w:p w14:paraId="6ACE2AAB">
      <w:pPr>
        <w:spacing w:line="560" w:lineRule="exact"/>
        <w:ind w:firstLine="964" w:firstLineChars="200"/>
        <w:rPr>
          <w:rFonts w:ascii="方正仿宋_GB2312" w:hAnsi="方正仿宋_GB2312" w:eastAsia="方正仿宋_GB2312" w:cs="方正仿宋_GB2312"/>
          <w:b/>
          <w:color w:val="000000"/>
          <w:sz w:val="48"/>
          <w:szCs w:val="48"/>
        </w:rPr>
      </w:pPr>
    </w:p>
    <w:p w14:paraId="559EA630">
      <w:pPr>
        <w:spacing w:beforeLines="50" w:afterLines="50" w:line="560" w:lineRule="exact"/>
        <w:rPr>
          <w:rFonts w:hint="eastAsia" w:ascii="黑体" w:hAnsi="黑体" w:eastAsia="黑体" w:cs="黑体"/>
          <w:b w:val="0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</w:rPr>
        <w:t>一、奖励类别</w:t>
      </w:r>
    </w:p>
    <w:p w14:paraId="68E7B989">
      <w:pPr>
        <w:numPr>
          <w:ilvl w:val="0"/>
          <w:numId w:val="1"/>
        </w:numPr>
        <w:spacing w:line="560" w:lineRule="exact"/>
        <w:ind w:firstLine="640" w:firstLineChars="200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科技进步奖</w:t>
      </w:r>
    </w:p>
    <w:p w14:paraId="3FCED5DB">
      <w:pPr>
        <w:numPr>
          <w:ilvl w:val="0"/>
          <w:numId w:val="1"/>
        </w:num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bookmarkStart w:id="2" w:name="OLE_LINK3"/>
      <w:bookmarkStart w:id="3" w:name="OLE_LINK4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青年科技创新奖</w:t>
      </w:r>
      <w:bookmarkEnd w:id="2"/>
      <w:bookmarkEnd w:id="3"/>
    </w:p>
    <w:p w14:paraId="2BE2CF86">
      <w:pPr>
        <w:numPr>
          <w:ilvl w:val="0"/>
          <w:numId w:val="1"/>
        </w:num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巾帼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科技创新奖</w:t>
      </w:r>
    </w:p>
    <w:p w14:paraId="47ECA259">
      <w:pPr>
        <w:spacing w:beforeLines="50" w:afterLines="50" w:line="560" w:lineRule="exact"/>
        <w:rPr>
          <w:rFonts w:hint="eastAsia"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</w:rPr>
        <w:t>二、申报对象</w:t>
      </w:r>
    </w:p>
    <w:p w14:paraId="2C62ECF0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</w:rPr>
        <w:t>推广先进科学技术成果，为促进科学技术进步和经济社会发展，作出突出贡献的组织和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  <w:lang w:eastAsia="zh-CN"/>
        </w:rPr>
        <w:t>个人（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  <w:lang w:val="en-US" w:eastAsia="zh-CN"/>
        </w:rPr>
        <w:t>注：机关单位公务员及参公管理人员除外）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</w:rPr>
        <w:t>。</w:t>
      </w:r>
    </w:p>
    <w:p w14:paraId="0C9E3E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50" w:afterLines="50" w:line="560" w:lineRule="exact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</w:rPr>
        <w:t>三、申报条件</w:t>
      </w:r>
    </w:p>
    <w:p w14:paraId="7299286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-2147483648" w:afterLines="-2147483648"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bidi="ar"/>
        </w:rPr>
        <w:t>（一）科技进步奖</w:t>
      </w:r>
    </w:p>
    <w:p w14:paraId="40F60C4D">
      <w:pPr>
        <w:numPr>
          <w:ilvl w:val="1"/>
          <w:numId w:val="0"/>
        </w:numPr>
        <w:spacing w:line="560" w:lineRule="exact"/>
        <w:ind w:firstLine="640" w:firstLineChars="200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1．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申报对象：在本市从事科学研究、技术发明、技术开发、工程建设、成果转化和产业化等科技创新活动中，拥有自主知识产权的科技成果。</w:t>
      </w:r>
    </w:p>
    <w:p w14:paraId="5DBFD6AB">
      <w:pPr>
        <w:numPr>
          <w:ilvl w:val="1"/>
          <w:numId w:val="0"/>
        </w:numPr>
        <w:spacing w:line="560" w:lineRule="exact"/>
        <w:ind w:firstLine="640" w:firstLineChars="200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2．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完成单位要求：第一完成单位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应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在中山市注册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且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具有独立法人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或社会团体法人或负责人的单位（国家标准的省外参编单位可例外）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。</w:t>
      </w:r>
    </w:p>
    <w:p w14:paraId="07D17678">
      <w:pPr>
        <w:numPr>
          <w:ilvl w:val="1"/>
          <w:numId w:val="0"/>
        </w:num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3．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成果要求：成果应经过实际应用，并取得经济效益或社会效益。</w:t>
      </w:r>
    </w:p>
    <w:p w14:paraId="705CB401">
      <w:pPr>
        <w:numPr>
          <w:ilvl w:val="1"/>
          <w:numId w:val="0"/>
        </w:numPr>
        <w:spacing w:beforeLines="-2147483648" w:afterLines="-2147483648"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bidi="ar"/>
        </w:rPr>
        <w:t>（二）青年科技创新奖</w:t>
      </w:r>
    </w:p>
    <w:p w14:paraId="01E990DB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ascii="Times New Roman" w:hAnsi="Times New Roman" w:eastAsia="方正仿宋_GB2312" w:cs="Times New Roman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Times New Roman" w:hAnsi="Times New Roman" w:eastAsia="方正仿宋_GB2312" w:cs="Times New Roman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申报对象：原则上不超过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45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周岁的中山市市民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"/>
        </w:rPr>
        <w:t xml:space="preserve">（或荣誉市民或在我市工作并连续购买社保超过 </w:t>
      </w:r>
      <w:r>
        <w:rPr>
          <w:rFonts w:hint="default" w:ascii="Times New Roman" w:hAnsi="Times New Roman" w:eastAsia="方正仿宋_GB2312" w:cs="Times New Roman"/>
          <w:kern w:val="2"/>
          <w:sz w:val="32"/>
          <w:szCs w:val="32"/>
          <w:lang w:val="en-US" w:eastAsia="zh-CN" w:bidi="ar"/>
        </w:rPr>
        <w:t>36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"/>
        </w:rPr>
        <w:t xml:space="preserve"> 个月）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。</w:t>
      </w:r>
    </w:p>
    <w:p w14:paraId="2D31A0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ascii="Times New Roman" w:hAnsi="Times New Roman" w:eastAsia="方正仿宋_GB2312" w:cs="Times New Roman"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ascii="Times New Roman" w:hAnsi="Times New Roman" w:eastAsia="方正仿宋_GB2312" w:cs="Times New Roman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申报条件：在科学研究中做出重大科学发现，推动学科发展，或在关键技术研发中取得创新性突破，推动成果转化或产业化。</w:t>
      </w:r>
    </w:p>
    <w:p w14:paraId="01D958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kern w:val="2"/>
          <w:sz w:val="32"/>
          <w:szCs w:val="32"/>
          <w:lang w:val="en-US" w:eastAsia="zh-CN" w:bidi="ar-SA"/>
        </w:rPr>
        <w:t>3.</w:t>
      </w:r>
      <w:r>
        <w:rPr>
          <w:rFonts w:hint="eastAsia" w:ascii="Times New Roman" w:hAnsi="Times New Roman" w:eastAsia="方正仿宋_GB2312" w:cs="Times New Roman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>已获得过本奖项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  <w:lang w:val="en-US" w:eastAsia="zh-CN"/>
        </w:rPr>
        <w:t>或巾帼科技创新奖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>的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不能再次申报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</w:p>
    <w:p w14:paraId="38B5F2FC">
      <w:pPr>
        <w:widowControl/>
        <w:numPr>
          <w:ilvl w:val="0"/>
          <w:numId w:val="0"/>
        </w:numPr>
        <w:spacing w:beforeLines="-2147483648" w:afterLines="-2147483648" w:line="56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bidi="ar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 w:bidi="ar"/>
        </w:rPr>
        <w:t>三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bidi="ar"/>
        </w:rPr>
        <w:t>）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 w:bidi="ar"/>
        </w:rPr>
        <w:t>巾帼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bidi="ar"/>
        </w:rPr>
        <w:t>科技创新奖</w:t>
      </w:r>
    </w:p>
    <w:p w14:paraId="6133D0BD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ascii="Times New Roman" w:hAnsi="Times New Roman" w:eastAsia="方正仿宋_GB2312" w:cs="Times New Roman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Times New Roman" w:hAnsi="Times New Roman" w:eastAsia="方正仿宋_GB2312" w:cs="Times New Roman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申报对象：</w:t>
      </w: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"/>
        </w:rPr>
        <w:t xml:space="preserve">年龄原则上不超过 </w:t>
      </w: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t>55</w:t>
      </w: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"/>
        </w:rPr>
        <w:t xml:space="preserve"> 周岁（业绩特别突出的女科技工作者可放宽至 </w:t>
      </w: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t>60</w:t>
      </w: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"/>
        </w:rPr>
        <w:t xml:space="preserve"> 周岁）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的中山市市民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"/>
        </w:rPr>
        <w:t xml:space="preserve">（或荣誉市民或在我市工作并连续购买社保超过 </w:t>
      </w:r>
      <w:r>
        <w:rPr>
          <w:rFonts w:hint="default" w:ascii="Times New Roman" w:hAnsi="Times New Roman" w:eastAsia="方正仿宋_GB2312" w:cs="Times New Roman"/>
          <w:kern w:val="2"/>
          <w:sz w:val="32"/>
          <w:szCs w:val="32"/>
          <w:lang w:val="en-US" w:eastAsia="zh-CN" w:bidi="ar-SA"/>
        </w:rPr>
        <w:t>36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"/>
        </w:rPr>
        <w:t xml:space="preserve"> 个月）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。</w:t>
      </w:r>
    </w:p>
    <w:p w14:paraId="0700D051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line="56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Times New Roman" w:hAnsi="Times New Roman" w:eastAsia="方正仿宋_GB2312" w:cs="Times New Roman"/>
          <w:kern w:val="2"/>
          <w:sz w:val="32"/>
          <w:szCs w:val="32"/>
          <w:lang w:val="en-US" w:eastAsia="zh-CN" w:bidi="ar-SA"/>
        </w:rPr>
        <w:t>2</w:t>
      </w:r>
      <w:r>
        <w:rPr>
          <w:rFonts w:ascii="Times New Roman" w:hAnsi="Times New Roman" w:eastAsia="方正仿宋_GB2312" w:cs="Times New Roman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方正仿宋_GB2312" w:cs="Times New Roman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申报条件：</w:t>
      </w: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"/>
        </w:rPr>
        <w:t>在本市科研、技术开发、成果转化或科技管理一线做出重大科学发现，推动相关学科发展，或者在关键核心技术研发中取得创新性突破，推动科技成果转化或者产业化的女科技工作者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"/>
        </w:rPr>
        <w:t>。</w:t>
      </w:r>
    </w:p>
    <w:p w14:paraId="44E6CA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kern w:val="2"/>
          <w:sz w:val="32"/>
          <w:szCs w:val="32"/>
          <w:lang w:val="en-US" w:eastAsia="zh-CN" w:bidi="ar-SA"/>
        </w:rPr>
        <w:t>3</w:t>
      </w:r>
      <w:r>
        <w:rPr>
          <w:rFonts w:ascii="Times New Roman" w:hAnsi="Times New Roman" w:eastAsia="方正仿宋_GB2312" w:cs="Times New Roman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方正仿宋_GB2312" w:cs="Times New Roman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>已获得过本奖项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  <w:lang w:val="en-US" w:eastAsia="zh-CN"/>
        </w:rPr>
        <w:t>或青年科技创新奖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>的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不能再次申报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</w:p>
    <w:p w14:paraId="0E263C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50" w:afterLines="50"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四、申报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要求</w:t>
      </w:r>
    </w:p>
    <w:p w14:paraId="15746A1B">
      <w:pPr>
        <w:numPr>
          <w:ilvl w:val="255"/>
          <w:numId w:val="0"/>
        </w:num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（一）申报科技进步奖需填写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</w:rPr>
        <w:t>《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创新中山科技进步奖申报书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</w:rPr>
        <w:t>》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申报青年科技创新奖均需填写《创新中山青年科技创新奖申报书》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申报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巾帼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科技创新奖均需填写《创新中山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巾帼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科技创新奖申报书》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</w:p>
    <w:p w14:paraId="6C77B788">
      <w:pPr>
        <w:numPr>
          <w:ilvl w:val="255"/>
          <w:numId w:val="0"/>
        </w:numPr>
        <w:spacing w:line="560" w:lineRule="exact"/>
        <w:ind w:firstLine="640" w:firstLineChars="200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（二）申报单位必须是项目的第一完成单位。两个或两个以上单位共同完成的项目，项目申报单位应与其他完成单位就申报内容协商一致后，共同申报。</w:t>
      </w:r>
    </w:p>
    <w:p w14:paraId="5A691EE0">
      <w:pPr>
        <w:numPr>
          <w:ilvl w:val="255"/>
          <w:numId w:val="0"/>
        </w:numPr>
        <w:spacing w:line="560" w:lineRule="exact"/>
        <w:ind w:firstLine="640" w:firstLineChars="200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（三）申报单位提供的表格和证明材料应当完整，并说明项目的主要创新点、社会与经济效益分析、第三方评价意见、学术及专利技术等情况。</w:t>
      </w:r>
    </w:p>
    <w:p w14:paraId="56E0B773">
      <w:pPr>
        <w:numPr>
          <w:ilvl w:val="255"/>
          <w:numId w:val="0"/>
        </w:numPr>
        <w:spacing w:line="560" w:lineRule="exact"/>
        <w:ind w:firstLine="640" w:firstLineChars="200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（四）申报项目必须无知识产权争议。作为支撑证明材料引用的知识产权类材料，若其所有者与项目完成单位和个人不完全一致，应有其同意被引用、 放弃权利的书面文件。有争议的项目需于申报前得到妥善解决。</w:t>
      </w:r>
    </w:p>
    <w:p w14:paraId="7842BD49">
      <w:pPr>
        <w:numPr>
          <w:ilvl w:val="255"/>
          <w:numId w:val="0"/>
        </w:numPr>
        <w:spacing w:line="560" w:lineRule="exact"/>
        <w:ind w:firstLine="640" w:firstLineChars="200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（五）申报单位提交的资料应坚持诚实守信、实事求是原则，资料真实有效，不得弄虚作假。应对申报资料进行认真核对审查，填写统一格式的申报书，明确申报等级，并加盖公章。</w:t>
      </w:r>
    </w:p>
    <w:p w14:paraId="07918E23">
      <w:pPr>
        <w:numPr>
          <w:ilvl w:val="255"/>
          <w:numId w:val="0"/>
        </w:num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（六）项目完成单位和主要完成人的数量或名额，按照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《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创新中山科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学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技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术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奖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奖励章程》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第十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八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条拟申报的相应等级进行推荐，同一年度同一完成人排名前三的项目申报一等奖不能超过2项。</w:t>
      </w:r>
    </w:p>
    <w:p w14:paraId="25CFED40">
      <w:pPr>
        <w:numPr>
          <w:ilvl w:val="255"/>
          <w:numId w:val="0"/>
        </w:numPr>
        <w:spacing w:line="560" w:lineRule="exact"/>
        <w:ind w:firstLine="640" w:firstLineChars="200"/>
        <w:rPr>
          <w:rFonts w:hint="default" w:ascii="方正仿宋_GB2312" w:hAnsi="方正仿宋_GB2312" w:eastAsia="方正仿宋_GB2312" w:cs="方正仿宋_GB2312"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七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同一完成人不能同时申报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科技进步奖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青年科技创新奖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和巾帼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科技创新奖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任意两项及以上。</w:t>
      </w:r>
    </w:p>
    <w:p w14:paraId="28722D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after="0" w:afterLines="50" w:line="560" w:lineRule="exact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</w:rPr>
        <w:t>五、申报流程</w:t>
      </w:r>
    </w:p>
    <w:p w14:paraId="74FDADA4">
      <w:pPr>
        <w:spacing w:line="560" w:lineRule="exact"/>
        <w:ind w:right="-420" w:rightChars="-200" w:firstLine="640" w:firstLineChars="200"/>
        <w:jc w:val="left"/>
        <w:rPr>
          <w:rFonts w:ascii="方正仿宋_GB2312" w:hAnsi="方正仿宋_GB2312" w:eastAsia="方正仿宋_GB2312" w:cs="方正仿宋_GB2312"/>
          <w:bCs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  <w:lang w:val="en-US" w:eastAsia="zh-CN"/>
        </w:rPr>
        <w:t>一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</w:rPr>
        <w:t>）登录“中山市土木建筑学会”</w:t>
      </w:r>
      <w:r>
        <w:rPr>
          <w:rFonts w:hint="eastAsia" w:ascii="方正仿宋_GB2312" w:hAnsi="方正仿宋_GB2312" w:eastAsia="方正仿宋_GB2312" w:cs="方正仿宋_GB2312"/>
          <w:color w:val="000000"/>
          <w:spacing w:val="7"/>
          <w:sz w:val="32"/>
          <w:szCs w:val="32"/>
        </w:rPr>
        <w:t>网站</w:t>
      </w:r>
      <w:bookmarkStart w:id="4" w:name="OLE_LINK5"/>
      <w:r>
        <w:rPr>
          <w:rFonts w:ascii="方正仿宋_GB2312" w:hAnsi="方正仿宋_GB2312" w:eastAsia="方正仿宋_GB2312" w:cs="方正仿宋_GB2312"/>
          <w:color w:val="000000"/>
          <w:spacing w:val="7"/>
          <w:sz w:val="32"/>
          <w:szCs w:val="32"/>
          <w:u w:val="single"/>
        </w:rPr>
        <w:fldChar w:fldCharType="begin"/>
      </w:r>
      <w:r>
        <w:rPr>
          <w:rFonts w:ascii="方正仿宋_GB2312" w:hAnsi="方正仿宋_GB2312" w:eastAsia="方正仿宋_GB2312" w:cs="方正仿宋_GB2312"/>
          <w:color w:val="000000"/>
          <w:spacing w:val="7"/>
          <w:sz w:val="32"/>
          <w:szCs w:val="32"/>
          <w:u w:val="single"/>
        </w:rPr>
        <w:instrText xml:space="preserve"> HYPERLINK "http://</w:instrText>
      </w:r>
      <w:r>
        <w:rPr>
          <w:rFonts w:hint="eastAsia" w:ascii="方正仿宋_GB2312" w:hAnsi="方正仿宋_GB2312" w:eastAsia="方正仿宋_GB2312" w:cs="方正仿宋_GB2312"/>
          <w:color w:val="000000"/>
          <w:spacing w:val="7"/>
          <w:sz w:val="32"/>
          <w:szCs w:val="32"/>
          <w:u w:val="single"/>
        </w:rPr>
        <w:instrText xml:space="preserve">www.zstmjzxh.com</w:instrText>
      </w:r>
      <w:r>
        <w:rPr>
          <w:rFonts w:ascii="方正仿宋_GB2312" w:hAnsi="方正仿宋_GB2312" w:eastAsia="方正仿宋_GB2312" w:cs="方正仿宋_GB2312"/>
          <w:color w:val="000000"/>
          <w:spacing w:val="7"/>
          <w:sz w:val="32"/>
          <w:szCs w:val="32"/>
          <w:u w:val="single"/>
        </w:rPr>
        <w:instrText xml:space="preserve">" </w:instrText>
      </w:r>
      <w:r>
        <w:rPr>
          <w:rFonts w:ascii="方正仿宋_GB2312" w:hAnsi="方正仿宋_GB2312" w:eastAsia="方正仿宋_GB2312" w:cs="方正仿宋_GB2312"/>
          <w:color w:val="000000"/>
          <w:spacing w:val="7"/>
          <w:sz w:val="32"/>
          <w:szCs w:val="32"/>
          <w:u w:val="single"/>
        </w:rPr>
        <w:fldChar w:fldCharType="separate"/>
      </w:r>
      <w:r>
        <w:rPr>
          <w:rStyle w:val="7"/>
          <w:rFonts w:hint="eastAsia" w:ascii="方正仿宋_GB2312" w:hAnsi="方正仿宋_GB2312" w:eastAsia="方正仿宋_GB2312" w:cs="方正仿宋_GB2312"/>
          <w:spacing w:val="7"/>
          <w:sz w:val="32"/>
          <w:szCs w:val="32"/>
        </w:rPr>
        <w:t>www.zstmjzxh.com</w:t>
      </w:r>
      <w:bookmarkEnd w:id="4"/>
      <w:r>
        <w:rPr>
          <w:rFonts w:ascii="方正仿宋_GB2312" w:hAnsi="方正仿宋_GB2312" w:eastAsia="方正仿宋_GB2312" w:cs="方正仿宋_GB2312"/>
          <w:color w:val="000000"/>
          <w:spacing w:val="7"/>
          <w:sz w:val="32"/>
          <w:szCs w:val="32"/>
          <w:u w:val="single"/>
        </w:rPr>
        <w:fldChar w:fldCharType="end"/>
      </w:r>
      <w:r>
        <w:rPr>
          <w:rFonts w:hint="eastAsia" w:ascii="方正仿宋_GB2312" w:hAnsi="方正仿宋_GB2312" w:eastAsia="方正仿宋_GB2312" w:cs="方正仿宋_GB2312"/>
          <w:color w:val="000000"/>
          <w:spacing w:val="7"/>
          <w:sz w:val="32"/>
          <w:szCs w:val="32"/>
        </w:rPr>
        <w:t>或微信公众号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</w:rPr>
        <w:t>下载《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创新中山科技进步奖申报书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</w:rPr>
        <w:t>》或《创新中山青年科技创新奖申报书》或《创新中山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  <w:lang w:val="en-US" w:eastAsia="zh-CN"/>
        </w:rPr>
        <w:t>巾帼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</w:rPr>
        <w:t>科技创新奖申报书》；</w:t>
      </w:r>
    </w:p>
    <w:p w14:paraId="4B9F17F5">
      <w:pPr>
        <w:spacing w:line="560" w:lineRule="exact"/>
        <w:ind w:firstLine="640" w:firstLineChars="200"/>
        <w:rPr>
          <w:rFonts w:ascii="方正仿宋_GB2312" w:hAnsi="方正仿宋_GB2312" w:eastAsia="方正仿宋_GB2312" w:cs="方正仿宋_GB2312"/>
          <w:bCs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</w:rPr>
        <w:t>（二）打开参选报名，按要求填写提交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  <w:lang w:eastAsia="zh-CN"/>
        </w:rPr>
        <w:t>申报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</w:rPr>
        <w:t>资料；</w:t>
      </w:r>
    </w:p>
    <w:p w14:paraId="0FCDCDBF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</w:rPr>
        <w:t>（三）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  <w:lang w:eastAsia="zh-CN"/>
        </w:rPr>
        <w:t>奖励办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</w:rPr>
        <w:t>对申报资料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  <w:lang w:eastAsia="zh-CN"/>
        </w:rPr>
        <w:t>进行形式审查，资料不足的要求限定时间内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补充资料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，不符合申报条件的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不受理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</w:rPr>
        <w:t>；</w:t>
      </w:r>
    </w:p>
    <w:p w14:paraId="038F3072">
      <w:pPr>
        <w:spacing w:line="560" w:lineRule="exact"/>
        <w:ind w:firstLine="643" w:firstLineChars="200"/>
        <w:rPr>
          <w:rFonts w:ascii="方正仿宋_GB2312" w:hAnsi="方正仿宋_GB2312" w:eastAsia="方正仿宋_GB2312" w:cs="方正仿宋_GB2312"/>
          <w:b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bCs w:val="0"/>
          <w:color w:val="000000"/>
          <w:sz w:val="32"/>
          <w:szCs w:val="32"/>
          <w:lang w:eastAsia="zh-CN"/>
        </w:rPr>
        <w:t>申报</w:t>
      </w:r>
      <w:r>
        <w:rPr>
          <w:rFonts w:hint="eastAsia" w:ascii="方正仿宋_GB2312" w:hAnsi="方正仿宋_GB2312" w:eastAsia="方正仿宋_GB2312" w:cs="方正仿宋_GB2312"/>
          <w:b/>
          <w:bCs w:val="0"/>
          <w:sz w:val="32"/>
          <w:szCs w:val="32"/>
        </w:rPr>
        <w:t>科技进步奖存在下列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情况之一的，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  <w:t>视作形式审查不合格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：</w:t>
      </w:r>
    </w:p>
    <w:p w14:paraId="50646978">
      <w:pPr>
        <w:spacing w:before="0" w:line="560" w:lineRule="exact"/>
        <w:ind w:firstLine="676" w:firstLineChars="200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pacing w:val="9"/>
          <w:sz w:val="32"/>
          <w:szCs w:val="32"/>
        </w:rPr>
        <w:t>①</w:t>
      </w:r>
      <w:r>
        <w:rPr>
          <w:rFonts w:hint="eastAsia" w:ascii="方正仿宋_GB2312" w:hAnsi="方正仿宋_GB2312" w:eastAsia="方正仿宋_GB2312" w:cs="方正仿宋_GB2312"/>
          <w:spacing w:val="9"/>
          <w:sz w:val="32"/>
          <w:szCs w:val="32"/>
        </w:rPr>
        <w:t>已获得市(厅)级科技奖及以上水平的科技奖项目；</w:t>
      </w:r>
    </w:p>
    <w:p w14:paraId="21A8ADAE">
      <w:pPr>
        <w:spacing w:before="0" w:line="560" w:lineRule="exact"/>
        <w:ind w:firstLine="676" w:firstLineChars="200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pacing w:val="9"/>
          <w:sz w:val="32"/>
          <w:szCs w:val="32"/>
        </w:rPr>
        <w:t>②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>不符合创新中山科学技术奖评审范围和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</w:rPr>
        <w:t>条件的；</w:t>
      </w:r>
    </w:p>
    <w:p w14:paraId="6F46A0F0">
      <w:pPr>
        <w:spacing w:before="0" w:line="560" w:lineRule="exact"/>
        <w:ind w:firstLine="676" w:firstLineChars="200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pacing w:val="9"/>
          <w:sz w:val="32"/>
          <w:szCs w:val="32"/>
        </w:rPr>
        <w:t>③</w:t>
      </w:r>
      <w:r>
        <w:rPr>
          <w:rFonts w:hint="eastAsia" w:ascii="方正仿宋_GB2312" w:hAnsi="方正仿宋_GB2312" w:eastAsia="方正仿宋_GB2312" w:cs="方正仿宋_GB2312"/>
          <w:spacing w:val="22"/>
          <w:sz w:val="32"/>
          <w:szCs w:val="32"/>
        </w:rPr>
        <w:t>项目未通过验收(评估)或验收(评估)不满一年(软件类六个月)的；</w:t>
      </w:r>
    </w:p>
    <w:p w14:paraId="77EBF43E">
      <w:pPr>
        <w:spacing w:before="0" w:line="560" w:lineRule="exact"/>
        <w:ind w:firstLine="676" w:firstLineChars="200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pacing w:val="9"/>
          <w:sz w:val="32"/>
          <w:szCs w:val="32"/>
        </w:rPr>
        <w:t>④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成果未实施或实施效果难以评价的项目；</w:t>
      </w:r>
    </w:p>
    <w:p w14:paraId="2032B989">
      <w:pPr>
        <w:spacing w:before="0" w:line="560" w:lineRule="exact"/>
        <w:ind w:firstLine="676" w:firstLineChars="200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pacing w:val="9"/>
          <w:sz w:val="32"/>
          <w:szCs w:val="32"/>
        </w:rPr>
        <w:t>⑤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>成果依托的工程项目发生过较大安全或质量责任事故的；</w:t>
      </w:r>
    </w:p>
    <w:p w14:paraId="456AACB9">
      <w:pPr>
        <w:spacing w:before="0" w:line="560" w:lineRule="exact"/>
        <w:ind w:firstLine="676" w:firstLineChars="200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pacing w:val="9"/>
          <w:sz w:val="32"/>
          <w:szCs w:val="32"/>
        </w:rPr>
        <w:t>⑥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>知识产权有争议，未协商一致的；</w:t>
      </w:r>
    </w:p>
    <w:p w14:paraId="2A5EE1D0">
      <w:pPr>
        <w:spacing w:before="0" w:line="560" w:lineRule="exact"/>
        <w:ind w:right="0" w:firstLine="676" w:firstLineChars="200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pacing w:val="9"/>
          <w:sz w:val="32"/>
          <w:szCs w:val="32"/>
        </w:rPr>
        <w:t>⑦</w:t>
      </w:r>
      <w:r>
        <w:rPr>
          <w:rFonts w:hint="eastAsia" w:ascii="方正仿宋_GB2312" w:hAnsi="方正仿宋_GB2312" w:eastAsia="方正仿宋_GB2312" w:cs="方正仿宋_GB2312"/>
          <w:spacing w:val="-42"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8"/>
          <w:sz w:val="32"/>
          <w:szCs w:val="32"/>
        </w:rPr>
        <w:t>前三名完成单位和完成人与成果鉴定证书不一致(有弃权声明的除外),第四名及以后不一致(申报单位提供说明并加盖公章除外)；</w:t>
      </w:r>
    </w:p>
    <w:p w14:paraId="2608749E">
      <w:pPr>
        <w:spacing w:before="0" w:line="560" w:lineRule="exact"/>
        <w:ind w:firstLine="636" w:firstLineChars="200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pacing w:val="9"/>
          <w:sz w:val="30"/>
          <w:szCs w:val="30"/>
        </w:rPr>
        <w:t>⑧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</w:rPr>
        <w:t>申报书及其附件材料不齐全或未按要求填写的；</w:t>
      </w:r>
    </w:p>
    <w:p w14:paraId="757F01B7">
      <w:pPr>
        <w:spacing w:before="0" w:line="560" w:lineRule="exact"/>
        <w:ind w:firstLine="636" w:firstLineChars="200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pacing w:val="9"/>
          <w:sz w:val="30"/>
          <w:szCs w:val="30"/>
        </w:rPr>
        <w:t>⑨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</w:rPr>
        <w:t>涉及国防、国家安全保密事项的；</w:t>
      </w:r>
    </w:p>
    <w:p w14:paraId="24473F60">
      <w:pPr>
        <w:spacing w:before="0" w:line="560" w:lineRule="exact"/>
        <w:ind w:firstLine="636" w:firstLineChars="200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pacing w:val="9"/>
          <w:sz w:val="30"/>
          <w:szCs w:val="30"/>
        </w:rPr>
        <w:t>⑩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已获过本奖项，没有新的重大改进和提高的；</w:t>
      </w:r>
    </w:p>
    <w:p w14:paraId="5C0F9DBC">
      <w:pPr>
        <w:spacing w:before="0" w:line="560" w:lineRule="exact"/>
        <w:ind w:firstLine="636" w:firstLineChars="200"/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pacing w:val="9"/>
          <w:sz w:val="30"/>
          <w:szCs w:val="30"/>
        </w:rPr>
        <w:t>⑪</w:t>
      </w:r>
      <w:r>
        <w:rPr>
          <w:rFonts w:hint="eastAsia" w:ascii="方正仿宋_GB2312" w:hAnsi="方正仿宋_GB2312" w:eastAsia="方正仿宋_GB2312" w:cs="方正仿宋_GB2312"/>
          <w:spacing w:val="3"/>
          <w:sz w:val="32"/>
          <w:szCs w:val="32"/>
        </w:rPr>
        <w:t>仅依赖个人经验和技能、技巧又不可重复实现的技术。</w:t>
      </w:r>
    </w:p>
    <w:p w14:paraId="754FA3EA"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Cs/>
          <w:color w:val="000000"/>
          <w:kern w:val="2"/>
          <w:sz w:val="32"/>
          <w:szCs w:val="32"/>
          <w:lang w:val="en-US" w:eastAsia="zh-CN" w:bidi="ar-SA"/>
        </w:rPr>
        <w:t>（四）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  <w:lang w:eastAsia="zh-CN"/>
        </w:rPr>
        <w:t>对形式审查合格项目予以公示，公示期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  <w:lang w:val="en-US" w:eastAsia="zh-CN"/>
        </w:rPr>
        <w:t>7天；</w:t>
      </w:r>
    </w:p>
    <w:p w14:paraId="5B887718">
      <w:pPr>
        <w:numPr>
          <w:ilvl w:val="0"/>
          <w:numId w:val="0"/>
        </w:numPr>
        <w:spacing w:line="560" w:lineRule="exact"/>
        <w:ind w:firstLine="640" w:firstLineChars="200"/>
        <w:rPr>
          <w:rFonts w:ascii="方正仿宋_GB2312" w:hAnsi="方正仿宋_GB2312" w:eastAsia="方正仿宋_GB2312" w:cs="方正仿宋_GB2312"/>
          <w:bCs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Cs/>
          <w:color w:val="000000"/>
          <w:kern w:val="2"/>
          <w:sz w:val="32"/>
          <w:szCs w:val="32"/>
          <w:lang w:val="en-US" w:eastAsia="zh-CN" w:bidi="ar-SA"/>
        </w:rPr>
        <w:t>（五）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  <w:lang w:eastAsia="zh-CN"/>
        </w:rPr>
        <w:t>形式审查合格项目通过公示后，提交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  <w:highlight w:val="none"/>
          <w:lang w:eastAsia="zh-CN"/>
        </w:rPr>
        <w:t>纸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  <w:lang w:eastAsia="zh-CN"/>
        </w:rPr>
        <w:t>质申报资料；</w:t>
      </w:r>
    </w:p>
    <w:p w14:paraId="38A00291">
      <w:pPr>
        <w:numPr>
          <w:ilvl w:val="0"/>
          <w:numId w:val="0"/>
        </w:numPr>
        <w:spacing w:line="560" w:lineRule="exact"/>
        <w:ind w:firstLine="640" w:firstLineChars="200"/>
        <w:rPr>
          <w:rFonts w:ascii="方正仿宋_GB2312" w:hAnsi="方正仿宋_GB2312" w:eastAsia="方正仿宋_GB2312" w:cs="方正仿宋_GB2312"/>
          <w:bCs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Cs/>
          <w:color w:val="000000"/>
          <w:kern w:val="2"/>
          <w:sz w:val="32"/>
          <w:szCs w:val="32"/>
          <w:lang w:val="en-US" w:eastAsia="zh-CN" w:bidi="ar-SA"/>
        </w:rPr>
        <w:t>（六）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  <w:lang w:eastAsia="zh-CN"/>
        </w:rPr>
        <w:t>评审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</w:rPr>
        <w:t>委员会组织专家团队进行评审，必要时进行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  <w:lang w:eastAsia="zh-CN"/>
        </w:rPr>
        <w:t>集中答辩或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</w:rPr>
        <w:t>现场考察，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  <w:lang w:eastAsia="zh-CN"/>
        </w:rPr>
        <w:t>形成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</w:rPr>
        <w:t>评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  <w:lang w:eastAsia="zh-CN"/>
        </w:rPr>
        <w:t>审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</w:rPr>
        <w:t>结果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  <w:lang w:eastAsia="zh-CN"/>
        </w:rPr>
        <w:t>报奖励委员会审定后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32"/>
          <w:szCs w:val="32"/>
        </w:rPr>
        <w:t>予以公示。</w:t>
      </w:r>
    </w:p>
    <w:p w14:paraId="656E43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after="0" w:afterLines="50"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六、评审流程</w:t>
      </w:r>
    </w:p>
    <w:p w14:paraId="43869596">
      <w:pPr>
        <w:numPr>
          <w:ilvl w:val="255"/>
          <w:numId w:val="0"/>
        </w:numPr>
        <w:spacing w:line="560" w:lineRule="exact"/>
        <w:ind w:firstLine="640" w:firstLineChars="200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（一）组织形式审查，通过形式审查的项目，提交评审委员会进行评审。</w:t>
      </w:r>
    </w:p>
    <w:p w14:paraId="4ACCFA85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二）所有科技进步奖申报项目按专业分配给评委进行初评，初评由各专业评审组负责，采用会议评审方式，对本专业参评项目进行评审，向评审委员会提出一、二、三等奖提名结果，必要时安排集中答辩或现场考察。终评由评审委员会负责，采用会议形式对初评提名结果进行评定，通过公开表决产生评审结果。一、二等奖项目需获得三分之二及以上出席评委同意，三等奖项目需获得超过一半出席评委同意。</w:t>
      </w:r>
    </w:p>
    <w:p w14:paraId="42352D3B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经评审委员会评选出的一等奖候选项目，在行业技术进步中起到重大推动作用，取得显著的经济效益和社会效益，项目影响大，经评审委员会评议提名，报奖励委员会批准可授予特等奖。</w:t>
      </w:r>
    </w:p>
    <w:p w14:paraId="45D784DD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（三）青年科技创新奖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巾帼科技创新奖</w:t>
      </w: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"/>
        </w:rPr>
        <w:t>由各专业评审组初评并向评审委员会提出提名结果，必要时安排集中答辩。终评由评审委员会采用会议形式进行评定，通过公开表决决定是否授予，需获得三分之二及以上 出席评委同意才能通过。</w:t>
      </w:r>
    </w:p>
    <w:p w14:paraId="19A62456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（四）奖励委员会以会议方式对评审委员会的评审结果进行审定。</w:t>
      </w:r>
    </w:p>
    <w:p w14:paraId="445D4101">
      <w:pPr>
        <w:numPr>
          <w:ilvl w:val="255"/>
          <w:numId w:val="0"/>
        </w:numPr>
        <w:spacing w:line="560" w:lineRule="exact"/>
        <w:ind w:firstLine="640" w:firstLineChars="200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（五）奖励委员会审定的授奖项目，通过学会网站以及学会微信公众号向社会公示，公示期为7天。</w:t>
      </w:r>
    </w:p>
    <w:p w14:paraId="2418462B">
      <w:pPr>
        <w:numPr>
          <w:ilvl w:val="255"/>
          <w:numId w:val="0"/>
        </w:numPr>
        <w:spacing w:line="560" w:lineRule="exact"/>
        <w:ind w:firstLine="640" w:firstLineChars="200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（六）评审实行回避制度，与被评审项目的主要完成单位、主要完成人有利益关系的评委不参与该项目的初评。奖励委员会、评审委员会的成员和相关工作人员，应当对评审项目的技术内容及评审情况严格保密。</w:t>
      </w:r>
    </w:p>
    <w:p w14:paraId="28B60AD4">
      <w:pPr>
        <w:numPr>
          <w:ilvl w:val="255"/>
          <w:numId w:val="0"/>
        </w:numPr>
        <w:spacing w:line="560" w:lineRule="exact"/>
        <w:ind w:firstLine="640" w:firstLineChars="200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（七）公示无异议或经核实不影响授奖的，由奖励委员会进行授奖。</w:t>
      </w:r>
    </w:p>
    <w:p w14:paraId="7EFF7BA2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after="0" w:afterLines="50"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七、其他事项</w:t>
      </w:r>
    </w:p>
    <w:p w14:paraId="7BD0FADE">
      <w:pPr>
        <w:numPr>
          <w:ilvl w:val="255"/>
          <w:numId w:val="0"/>
        </w:numPr>
        <w:spacing w:line="560" w:lineRule="exact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（一）创新中山科学技学技术奖评选对申报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单位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和个人不收取任何费用。</w:t>
      </w:r>
    </w:p>
    <w:p w14:paraId="19450C9E">
      <w:pPr>
        <w:numPr>
          <w:ilvl w:val="255"/>
          <w:numId w:val="0"/>
        </w:numPr>
        <w:spacing w:line="560" w:lineRule="exact"/>
        <w:ind w:firstLine="64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（二）原则上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项目所在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镇（区）、市直单位以及三甲医院科技主管部门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eastAsia="zh-CN"/>
        </w:rPr>
        <w:t>中山市土木建筑学会，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中山市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高新技术民营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企业协会，中山市环境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eastAsia="zh-CN"/>
        </w:rPr>
        <w:t>科学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学会，中山市医学会，中山市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科技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金融创新促进会，中山市质量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技术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协会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中山市机械工程学会和中山市电力行业协会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中的任一单位均可为本奖项的推荐单位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。</w:t>
      </w:r>
      <w:bookmarkEnd w:id="0"/>
      <w:bookmarkEnd w:id="1"/>
    </w:p>
    <w:p w14:paraId="6821E9E5">
      <w:pPr>
        <w:numPr>
          <w:ilvl w:val="255"/>
          <w:numId w:val="0"/>
        </w:numPr>
        <w:spacing w:line="560" w:lineRule="exact"/>
        <w:ind w:firstLine="640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三）本指南由创新中山科学技术奖励委员负责解析。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4F8EBAA-4D6E-4873-AA37-3E652B3A036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E094DA6B-B689-43FE-99FA-A6CBB5A0A3E4}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等线 Light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46D9A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B6211EB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8/A0c4AgAAb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g7W1fuq&#10;e4AptCxs9NbymCZK5e3yECBtUjwK1KmCTsUD5jD17LIzcdD/PKeop/+JxS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/z8DR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B6211EB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95D0B8"/>
    <w:multiLevelType w:val="singleLevel"/>
    <w:tmpl w:val="0F95D0B8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097"/>
    <w:rsid w:val="00044B0D"/>
    <w:rsid w:val="00072A12"/>
    <w:rsid w:val="00073D69"/>
    <w:rsid w:val="0007422E"/>
    <w:rsid w:val="000A56F8"/>
    <w:rsid w:val="000F2514"/>
    <w:rsid w:val="001147AA"/>
    <w:rsid w:val="00192C4C"/>
    <w:rsid w:val="00193D2B"/>
    <w:rsid w:val="001B0F48"/>
    <w:rsid w:val="001E4119"/>
    <w:rsid w:val="001E7CB9"/>
    <w:rsid w:val="00234F7D"/>
    <w:rsid w:val="002447D0"/>
    <w:rsid w:val="00284097"/>
    <w:rsid w:val="0035580A"/>
    <w:rsid w:val="00442AE8"/>
    <w:rsid w:val="00450647"/>
    <w:rsid w:val="00451281"/>
    <w:rsid w:val="00470087"/>
    <w:rsid w:val="00471F79"/>
    <w:rsid w:val="00475CD4"/>
    <w:rsid w:val="0049725A"/>
    <w:rsid w:val="00504630"/>
    <w:rsid w:val="00533FAE"/>
    <w:rsid w:val="005623AA"/>
    <w:rsid w:val="005A4487"/>
    <w:rsid w:val="005B0D90"/>
    <w:rsid w:val="005F6181"/>
    <w:rsid w:val="00666BA3"/>
    <w:rsid w:val="00681CB1"/>
    <w:rsid w:val="006A0A11"/>
    <w:rsid w:val="006B3E26"/>
    <w:rsid w:val="006E2AD2"/>
    <w:rsid w:val="006F1945"/>
    <w:rsid w:val="00725523"/>
    <w:rsid w:val="007524DD"/>
    <w:rsid w:val="007661DC"/>
    <w:rsid w:val="007A1F4B"/>
    <w:rsid w:val="007A7B7A"/>
    <w:rsid w:val="007B6872"/>
    <w:rsid w:val="007D7A6C"/>
    <w:rsid w:val="007E1526"/>
    <w:rsid w:val="007E4816"/>
    <w:rsid w:val="00826970"/>
    <w:rsid w:val="00877E2A"/>
    <w:rsid w:val="008A16ED"/>
    <w:rsid w:val="00980BA8"/>
    <w:rsid w:val="009A3BD2"/>
    <w:rsid w:val="00A56FC4"/>
    <w:rsid w:val="00A60680"/>
    <w:rsid w:val="00A75AF0"/>
    <w:rsid w:val="00A83882"/>
    <w:rsid w:val="00AB0E30"/>
    <w:rsid w:val="00AB2A1B"/>
    <w:rsid w:val="00AC10D8"/>
    <w:rsid w:val="00AD63B6"/>
    <w:rsid w:val="00AF1C34"/>
    <w:rsid w:val="00B40514"/>
    <w:rsid w:val="00B474FE"/>
    <w:rsid w:val="00BA39E4"/>
    <w:rsid w:val="00BB2BAB"/>
    <w:rsid w:val="00BC1D8E"/>
    <w:rsid w:val="00BC623A"/>
    <w:rsid w:val="00C17BCB"/>
    <w:rsid w:val="00C31559"/>
    <w:rsid w:val="00C454B1"/>
    <w:rsid w:val="00C6688C"/>
    <w:rsid w:val="00C721BD"/>
    <w:rsid w:val="00CB53C4"/>
    <w:rsid w:val="00CD76E9"/>
    <w:rsid w:val="00D10889"/>
    <w:rsid w:val="00D334CE"/>
    <w:rsid w:val="00DD64E3"/>
    <w:rsid w:val="00DF7402"/>
    <w:rsid w:val="00E36DD8"/>
    <w:rsid w:val="00E47E38"/>
    <w:rsid w:val="00EB2008"/>
    <w:rsid w:val="00EB3456"/>
    <w:rsid w:val="00ED31DD"/>
    <w:rsid w:val="00EF1C43"/>
    <w:rsid w:val="00F075CA"/>
    <w:rsid w:val="00F572A3"/>
    <w:rsid w:val="00FA6991"/>
    <w:rsid w:val="00FC462D"/>
    <w:rsid w:val="00FF2553"/>
    <w:rsid w:val="05BE0525"/>
    <w:rsid w:val="0BC10E42"/>
    <w:rsid w:val="1C331B7C"/>
    <w:rsid w:val="1DAE0480"/>
    <w:rsid w:val="25466B49"/>
    <w:rsid w:val="25823001"/>
    <w:rsid w:val="25D862B9"/>
    <w:rsid w:val="27E808F2"/>
    <w:rsid w:val="29A8623D"/>
    <w:rsid w:val="36032194"/>
    <w:rsid w:val="382B7E3B"/>
    <w:rsid w:val="404D0826"/>
    <w:rsid w:val="433928A8"/>
    <w:rsid w:val="43DF3EBA"/>
    <w:rsid w:val="44243658"/>
    <w:rsid w:val="44D13528"/>
    <w:rsid w:val="47572498"/>
    <w:rsid w:val="4DE15652"/>
    <w:rsid w:val="4F5E2935"/>
    <w:rsid w:val="53C005F6"/>
    <w:rsid w:val="562442F9"/>
    <w:rsid w:val="5E891B41"/>
    <w:rsid w:val="60806EFB"/>
    <w:rsid w:val="687E1588"/>
    <w:rsid w:val="6D565D6F"/>
    <w:rsid w:val="6FB325AC"/>
    <w:rsid w:val="7B490EAB"/>
    <w:rsid w:val="7DAC285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link w:val="10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标题 4 Char"/>
    <w:basedOn w:val="6"/>
    <w:link w:val="2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2493</Words>
  <Characters>2523</Characters>
  <Lines>18</Lines>
  <Paragraphs>5</Paragraphs>
  <TotalTime>7</TotalTime>
  <ScaleCrop>false</ScaleCrop>
  <LinksUpToDate>false</LinksUpToDate>
  <CharactersWithSpaces>2544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2022-06-30T04:43:00Z</dcterms:created>
  <dc:creator>heqianqi</dc:creator>
  <cp:lastModifiedBy>土木建筑学会办公室</cp:lastModifiedBy>
  <cp:lastPrinted>2025-09-11T09:51:00Z</cp:lastPrinted>
  <dcterms:modified xsi:type="dcterms:W3CDTF">2026-08-21T09:27:49Z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eyJoZGlkIjoiYTM3N2VjYTIyNjc0Y2I0MzEyNWNhZjEyZWE0NjljMWMiLCJ1c2VySWQiOiIxNzIyNjQxNTI3In0=</vt:lpwstr>
  </property>
  <property fmtid="{D5CDD505-2E9C-101B-9397-08002B2CF9AE}" pid="3" name="KSOProductBuildVer">
    <vt:lpwstr>2052-12.1.0.28043</vt:lpwstr>
  </property>
  <property fmtid="{D5CDD505-2E9C-101B-9397-08002B2CF9AE}" pid="4" name="ICV">
    <vt:lpwstr>F56B6BC6C09A44318D0137FB1A1BFA85_13</vt:lpwstr>
  </property>
</Properties>
</file>